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Maryland Spring Tournament 2012 - Packet 6</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Tournament Written by Issac Hersh, Jeff Amorous, the Amorous Amoros, Chris Rudes, Ophir Lifshitz, Gary Weiser, Paul Marchsteiner, Brain “Brains” McPoke, Logan Anbinder, SteveJon Guthram, Pan Duma, Chris Ray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Operation Provide Comfort was intended to help this group of people that was also targeted by the Anfal Campaign. Some members of this group follow a religion that exalts the Peacock Angel, Malek Taus. That faith is the Yazidi Religion. The Bazzazz Declaration attempted to stop an uprising of these people led by Mustafa </w:t>
      </w:r>
      <w:r w:rsidDel="00000000" w:rsidR="00000000" w:rsidRPr="00000000">
        <w:rPr>
          <w:rFonts w:eastAsia="Times New Roman" w:ascii="Times New Roman" w:hAnsi="Times New Roman" w:cs="Times New Roman"/>
          <w:sz w:val="20"/>
          <w:highlight w:val="none"/>
          <w:rtl w:val="0"/>
        </w:rPr>
        <w:t xml:space="preserve">Barzani and Abdullah Ocalan was the founder of a group tied to terrorism that advocates for these people, the PKK. For ten points, name this ethnic group that resides  in northern Iraq and comprise the largest minority ethnic group in Turkey.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Kurd</w:t>
      </w:r>
      <w:r w:rsidDel="00000000" w:rsidR="00000000" w:rsidRPr="00000000">
        <w:rPr>
          <w:rFonts w:eastAsia="Times New Roman" w:ascii="Times New Roman" w:hAnsi="Times New Roman" w:cs="Times New Roman"/>
          <w:sz w:val="20"/>
          <w:highlight w:val="none"/>
          <w:rtl w:val="0"/>
        </w:rPr>
        <w:t xml:space="preserve">ish People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One member of this movement painted a bunch of flags next to ships against a blue background in his work </w:t>
      </w:r>
      <w:r w:rsidDel="00000000" w:rsidR="00000000" w:rsidRPr="00000000">
        <w:rPr>
          <w:rFonts w:eastAsia="Times New Roman" w:ascii="Times New Roman" w:hAnsi="Times New Roman" w:cs="Times New Roman"/>
          <w:b w:val="1"/>
          <w:i w:val="1"/>
          <w:sz w:val="20"/>
          <w:highlight w:val="none"/>
          <w:rtl w:val="0"/>
        </w:rPr>
        <w:t xml:space="preserve">Regatta at Cowes</w:t>
      </w:r>
      <w:r w:rsidDel="00000000" w:rsidR="00000000" w:rsidRPr="00000000">
        <w:rPr>
          <w:rFonts w:eastAsia="Times New Roman" w:ascii="Times New Roman" w:hAnsi="Times New Roman" w:cs="Times New Roman"/>
          <w:b w:val="1"/>
          <w:sz w:val="20"/>
          <w:highlight w:val="none"/>
          <w:rtl w:val="0"/>
        </w:rPr>
        <w:t xml:space="preserve">. Another artist of this movement depicted red crosses on a blue bridge underneath a green city in his </w:t>
      </w:r>
      <w:r w:rsidDel="00000000" w:rsidR="00000000" w:rsidRPr="00000000">
        <w:rPr>
          <w:rFonts w:eastAsia="Times New Roman" w:ascii="Times New Roman" w:hAnsi="Times New Roman" w:cs="Times New Roman"/>
          <w:b w:val="1"/>
          <w:i w:val="1"/>
          <w:sz w:val="20"/>
          <w:highlight w:val="none"/>
          <w:rtl w:val="0"/>
        </w:rPr>
        <w:t xml:space="preserve">Charing Cross Bridge.</w:t>
      </w:r>
      <w:r w:rsidDel="00000000" w:rsidR="00000000" w:rsidRPr="00000000">
        <w:rPr>
          <w:rFonts w:eastAsia="Times New Roman" w:ascii="Times New Roman" w:hAnsi="Times New Roman" w:cs="Times New Roman"/>
          <w:b w:val="1"/>
          <w:sz w:val="20"/>
          <w:highlight w:val="none"/>
          <w:rtl w:val="0"/>
        </w:rPr>
        <w:t xml:space="preserve"> In addition to Raoul Dufy and Andre Derain, the most famous artist of this movement painted a window depicting green pasture next to a woman seitting a table in front of a red background in his </w:t>
      </w:r>
      <w:r w:rsidDel="00000000" w:rsidR="00000000" w:rsidRPr="00000000">
        <w:rPr>
          <w:rFonts w:eastAsia="Times New Roman" w:ascii="Times New Roman" w:hAnsi="Times New Roman" w:cs="Times New Roman"/>
          <w:i w:val="1"/>
          <w:sz w:val="20"/>
          <w:highlight w:val="none"/>
          <w:rtl w:val="0"/>
        </w:rPr>
        <w:t xml:space="preserve">The Red Room</w:t>
      </w:r>
      <w:r w:rsidDel="00000000" w:rsidR="00000000" w:rsidRPr="00000000">
        <w:rPr>
          <w:rFonts w:eastAsia="Times New Roman" w:ascii="Times New Roman" w:hAnsi="Times New Roman" w:cs="Times New Roman"/>
          <w:sz w:val="20"/>
          <w:highlight w:val="none"/>
          <w:rtl w:val="0"/>
        </w:rPr>
        <w:t xml:space="preserve"> and depicted five nude women linked in a circle in his work </w:t>
      </w:r>
      <w:r w:rsidDel="00000000" w:rsidR="00000000" w:rsidRPr="00000000">
        <w:rPr>
          <w:rFonts w:eastAsia="Times New Roman" w:ascii="Times New Roman" w:hAnsi="Times New Roman" w:cs="Times New Roman"/>
          <w:i w:val="1"/>
          <w:sz w:val="20"/>
          <w:highlight w:val="none"/>
          <w:rtl w:val="0"/>
        </w:rPr>
        <w:t xml:space="preserve">The Dance. </w:t>
      </w:r>
      <w:r w:rsidDel="00000000" w:rsidR="00000000" w:rsidRPr="00000000">
        <w:rPr>
          <w:rFonts w:eastAsia="Times New Roman" w:ascii="Times New Roman" w:hAnsi="Times New Roman" w:cs="Times New Roman"/>
          <w:sz w:val="20"/>
          <w:highlight w:val="none"/>
          <w:rtl w:val="0"/>
        </w:rPr>
        <w:t xml:space="preserve">Containing the painter Henri Matisse, for 10 points, name this French art movement with a name meaning “wild beasts”.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Fauv</w:t>
      </w:r>
      <w:r w:rsidDel="00000000" w:rsidR="00000000" w:rsidRPr="00000000">
        <w:rPr>
          <w:rFonts w:eastAsia="Times New Roman" w:ascii="Times New Roman" w:hAnsi="Times New Roman" w:cs="Times New Roman"/>
          <w:sz w:val="20"/>
          <w:highlight w:val="none"/>
          <w:rtl w:val="0"/>
        </w:rPr>
        <w:t xml:space="preserve">ism or </w:t>
      </w:r>
      <w:r w:rsidDel="00000000" w:rsidR="00000000" w:rsidRPr="00000000">
        <w:rPr>
          <w:rFonts w:eastAsia="Times New Roman" w:ascii="Times New Roman" w:hAnsi="Times New Roman" w:cs="Times New Roman"/>
          <w:b w:val="1"/>
          <w:sz w:val="20"/>
          <w:highlight w:val="none"/>
          <w:u w:val="single"/>
          <w:rtl w:val="0"/>
        </w:rPr>
        <w:t xml:space="preserve">Fauv</w:t>
      </w:r>
      <w:r w:rsidDel="00000000" w:rsidR="00000000" w:rsidRPr="00000000">
        <w:rPr>
          <w:rFonts w:eastAsia="Times New Roman" w:ascii="Times New Roman" w:hAnsi="Times New Roman" w:cs="Times New Roman"/>
          <w:sz w:val="20"/>
          <w:highlight w:val="none"/>
          <w:rtl w:val="0"/>
        </w:rPr>
        <w:t xml:space="preserve">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One image in this poem is of a beautifully embroidered sheet found in a dresser so poor as to lack glass knobs, while one of the few lines to lack concrete details commands to "let be be the finale of seem."  One figure in this poem has "horny feet" that "protrude" while in another room "wenches dawdle in such dress as they are used to wear."  </w:t>
      </w:r>
      <w:r w:rsidDel="00000000" w:rsidR="00000000" w:rsidRPr="00000000">
        <w:rPr>
          <w:rFonts w:eastAsia="Times New Roman" w:ascii="Times New Roman" w:hAnsi="Times New Roman" w:cs="Times New Roman"/>
          <w:sz w:val="20"/>
          <w:highlight w:val="none"/>
          <w:rtl w:val="0"/>
        </w:rPr>
        <w:t xml:space="preserve">This poem opens with an an invocation to "call the roller of big cigars" to work a certain machine; that character is bid to "whip in kitchen cups concupiscent curds" of the title food.  For 10 points, name this poem by Wallace Stevens about the ruler of a certain dairy dessert.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Emperor of Ice Cream</w:t>
      </w:r>
      <w:r w:rsidDel="00000000" w:rsidR="00000000" w:rsidRPr="00000000">
        <w:rPr>
          <w:rFonts w:eastAsia="Times New Roman" w:ascii="Times New Roman" w:hAnsi="Times New Roman" w:cs="Times New Roman"/>
          <w:b w:val="1"/>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The flowers of some Hydrangea species can act like these compounds due to the presence of aluminum in the soil, and these compounds are the major ingredient of disappearing inks.  The major distinguishing feature of these compounds occurs at ranges centered on the equivalence point, where these compounds transition between their neutral and ionic form.  Examples of these compounds include methyl</w:t>
      </w:r>
      <w:r w:rsidDel="00000000" w:rsidR="00000000" w:rsidRPr="00000000">
        <w:rPr>
          <w:rFonts w:eastAsia="Times New Roman" w:ascii="Times New Roman" w:hAnsi="Times New Roman" w:cs="Times New Roman"/>
          <w:sz w:val="20"/>
          <w:highlight w:val="none"/>
          <w:rtl w:val="0"/>
        </w:rPr>
        <w:t xml:space="preserve"> orange and bromothymol blue. The most well known of these substances, phenolphthalein, changes from colorless to pink, and litmus is a simple example of these found in paper for easy testing.  For 10 points, name these substances that change color in response to a change in pH.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pH </w:t>
      </w:r>
      <w:r w:rsidDel="00000000" w:rsidR="00000000" w:rsidRPr="00000000">
        <w:rPr>
          <w:rFonts w:eastAsia="Times New Roman" w:ascii="Times New Roman" w:hAnsi="Times New Roman" w:cs="Times New Roman"/>
          <w:b w:val="1"/>
          <w:sz w:val="20"/>
          <w:highlight w:val="none"/>
          <w:u w:val="single"/>
          <w:rtl w:val="0"/>
        </w:rPr>
        <w:t xml:space="preserve">Indicator</w:t>
      </w:r>
      <w:r w:rsidDel="00000000" w:rsidR="00000000" w:rsidRPr="00000000">
        <w:rPr>
          <w:rFonts w:eastAsia="Times New Roman" w:ascii="Times New Roman" w:hAnsi="Times New Roman" w:cs="Times New Roman"/>
          <w:sz w:val="20"/>
          <w:highlight w:val="none"/>
          <w:rtl w:val="0"/>
        </w:rPr>
        <w:t xml:space="preserve"> Solution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One myth about this deity claims that honey bees were actually his tears, and he was descended from a watery void named Nu. One manifestation of this god was Khepri, a scarab beetle, and this god is sometimes conflated with a god who created Shu by spitting her out, Atum. </w:t>
      </w:r>
      <w:r w:rsidDel="00000000" w:rsidR="00000000" w:rsidRPr="00000000">
        <w:rPr>
          <w:rFonts w:eastAsia="Times New Roman" w:ascii="Times New Roman" w:hAnsi="Times New Roman" w:cs="Times New Roman"/>
          <w:sz w:val="20"/>
          <w:highlight w:val="none"/>
          <w:rtl w:val="0"/>
        </w:rPr>
        <w:t xml:space="preserve">Pharoahs were sometimes referred to as sons of this god, and this god was eventually combined with the wind god Amun. He was represented by the Mnevis Bull. For ten points, name this god whose cult was at Heliopolis, the Egyptian god of the sun.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Ra</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Re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One Act named after this region modified the Test Acts and maintained the seigeurial system. The Asbestos Strike of 1949 may have led to an uprising here in which the Parent Commission reformed the education system. James Cross was kidnapped as part of a crisis in this region. Following the Quiet Revolution and the October </w:t>
      </w:r>
      <w:r w:rsidDel="00000000" w:rsidR="00000000" w:rsidRPr="00000000">
        <w:rPr>
          <w:rFonts w:eastAsia="Times New Roman" w:ascii="Times New Roman" w:hAnsi="Times New Roman" w:cs="Times New Roman"/>
          <w:sz w:val="20"/>
          <w:highlight w:val="none"/>
          <w:rtl w:val="0"/>
        </w:rPr>
        <w:t xml:space="preserve">Crisis, Lucien Buchard led the “Yes” group on a referendum that was opposed by Daniel Johnson and Jean Chretien in this province. One group that supports this region is known as Pequistes and Daniel Paille currently leads a “Bloc” that holds four seats in the Canadian House that supports this province.  For ten points, name this Francophone Canadian Province that has a strong separatist movement and many of whose people speak French.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Quebec</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One form of this compound is produced in fungi from ergosterol, while furry mammals ingest this compound orally when grooming themselves.  Aold Windaus received his Nobel for work on the synthesis of this vitamin.  In the liver this vitamin is converted to its active form of calcitriol, after which it prevents diseases like</w:t>
      </w:r>
      <w:r w:rsidDel="00000000" w:rsidR="00000000" w:rsidRPr="00000000">
        <w:rPr>
          <w:rFonts w:eastAsia="Times New Roman" w:ascii="Times New Roman" w:hAnsi="Times New Roman" w:cs="Times New Roman"/>
          <w:sz w:val="20"/>
          <w:highlight w:val="none"/>
          <w:rtl w:val="0"/>
        </w:rPr>
        <w:t xml:space="preserve"> rickets by promoting calcium absorption.  This compound can be formed by reacting 7-dehydrocholestrol with two hundred ninety six nanometer wavelength light, so high levels of melanin slow its synthesis.  For 10 points, name this vitamin the human body can synthesize itself when exposed to sunshine.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Vitamin </w:t>
      </w:r>
      <w:r w:rsidDel="00000000" w:rsidR="00000000" w:rsidRPr="00000000">
        <w:rPr>
          <w:rFonts w:eastAsia="Times New Roman" w:ascii="Times New Roman" w:hAnsi="Times New Roman" w:cs="Times New Roman"/>
          <w:b w:val="1"/>
          <w:sz w:val="20"/>
          <w:highlight w:val="none"/>
          <w:u w:val="single"/>
          <w:rtl w:val="0"/>
        </w:rPr>
        <w:t xml:space="preserve">D</w:t>
      </w:r>
      <w:r w:rsidDel="00000000" w:rsidR="00000000" w:rsidRPr="00000000">
        <w:rPr>
          <w:rFonts w:eastAsia="Times New Roman" w:ascii="Times New Roman" w:hAnsi="Times New Roman" w:cs="Times New Roman"/>
          <w:sz w:val="20"/>
          <w:highlight w:val="none"/>
          <w:rtl w:val="0"/>
        </w:rPr>
        <w:t xml:space="preserve"> or calciferol [accept "calcidiol" or "calcitriol" before mention]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 This author wrote a one-act play in which Moon and Birdboot are drawn into play set in Muldoon Manor.  In another play, several scholars discuss a possible duel involving Lord Byron while in the past Thomasina Coverly discusses the nature of entropy with her tutor Septimus Hodge. This author's most famous work includes the</w:t>
      </w:r>
      <w:r w:rsidDel="00000000" w:rsidR="00000000" w:rsidRPr="00000000">
        <w:rPr>
          <w:rFonts w:eastAsia="Times New Roman" w:ascii="Times New Roman" w:hAnsi="Times New Roman" w:cs="Times New Roman"/>
          <w:sz w:val="20"/>
          <w:highlight w:val="none"/>
          <w:rtl w:val="0"/>
        </w:rPr>
        <w:t xml:space="preserve"> question game and a section where one character flips a coin which lands on heads every time.  That play focuses on a group of Tragedians and two minor characters from Hamlet. For 10 points, name this British playwright of </w:t>
      </w:r>
      <w:r w:rsidDel="00000000" w:rsidR="00000000" w:rsidRPr="00000000">
        <w:rPr>
          <w:rFonts w:eastAsia="Times New Roman" w:ascii="Times New Roman" w:hAnsi="Times New Roman" w:cs="Times New Roman"/>
          <w:i w:val="1"/>
          <w:sz w:val="20"/>
          <w:highlight w:val="none"/>
          <w:rtl w:val="0"/>
        </w:rPr>
        <w:t xml:space="preserve">The Real Inspector Hound</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Arcadia</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Rosencrantz and Guildenstern Are Dead</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Tom </w:t>
      </w:r>
      <w:r w:rsidDel="00000000" w:rsidR="00000000" w:rsidRPr="00000000">
        <w:rPr>
          <w:rFonts w:eastAsia="Times New Roman" w:ascii="Times New Roman" w:hAnsi="Times New Roman" w:cs="Times New Roman"/>
          <w:b w:val="1"/>
          <w:sz w:val="20"/>
          <w:highlight w:val="none"/>
          <w:u w:val="single"/>
          <w:rtl w:val="0"/>
        </w:rPr>
        <w:t xml:space="preserve">Stoppard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The Supreme Court case Taylor v. Louisiana overturned the earlier Hoyt v. Florida which allowed sex discrimination in this institution.  Membership in this institution can be revoked by peremptory challenges or removal for cause, and in general is determined by a process of questioning called voir dire.  In the US, a “grand” version of this institution decides whether a criminal</w:t>
      </w:r>
      <w:r w:rsidDel="00000000" w:rsidR="00000000" w:rsidRPr="00000000">
        <w:rPr>
          <w:rFonts w:eastAsia="Times New Roman" w:ascii="Times New Roman" w:hAnsi="Times New Roman" w:cs="Times New Roman"/>
          <w:sz w:val="20"/>
          <w:highlight w:val="none"/>
          <w:rtl w:val="0"/>
        </w:rPr>
        <w:t xml:space="preserve"> indictment will be issued, and the availability of this institution is guaranteed in civil cases by the seventh amendment and in criminal cases by the sixth amendment.  For 10 points, name this group gathered to render an impartial verdict, such as the guilt of an accused criminal.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Jury</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Jury</w:t>
      </w:r>
      <w:r w:rsidDel="00000000" w:rsidR="00000000" w:rsidRPr="00000000">
        <w:rPr>
          <w:rFonts w:eastAsia="Times New Roman" w:ascii="Times New Roman" w:hAnsi="Times New Roman" w:cs="Times New Roman"/>
          <w:sz w:val="20"/>
          <w:highlight w:val="none"/>
          <w:rtl w:val="0"/>
        </w:rPr>
        <w:t xml:space="preserve"> Trial or </w:t>
      </w:r>
      <w:r w:rsidDel="00000000" w:rsidR="00000000" w:rsidRPr="00000000">
        <w:rPr>
          <w:rFonts w:eastAsia="Times New Roman" w:ascii="Times New Roman" w:hAnsi="Times New Roman" w:cs="Times New Roman"/>
          <w:b w:val="1"/>
          <w:sz w:val="20"/>
          <w:highlight w:val="none"/>
          <w:u w:val="single"/>
          <w:rtl w:val="0"/>
        </w:rPr>
        <w:t xml:space="preserve">Jury</w:t>
      </w:r>
      <w:r w:rsidDel="00000000" w:rsidR="00000000" w:rsidRPr="00000000">
        <w:rPr>
          <w:rFonts w:eastAsia="Times New Roman" w:ascii="Times New Roman" w:hAnsi="Times New Roman" w:cs="Times New Roman"/>
          <w:sz w:val="20"/>
          <w:highlight w:val="none"/>
          <w:rtl w:val="0"/>
        </w:rPr>
        <w:t xml:space="preserve"> by Peer or anything similar containing </w:t>
      </w:r>
      <w:r w:rsidDel="00000000" w:rsidR="00000000" w:rsidRPr="00000000">
        <w:rPr>
          <w:rFonts w:eastAsia="Times New Roman" w:ascii="Times New Roman" w:hAnsi="Times New Roman" w:cs="Times New Roman"/>
          <w:b w:val="1"/>
          <w:sz w:val="20"/>
          <w:highlight w:val="none"/>
          <w:u w:val="single"/>
          <w:rtl w:val="0"/>
        </w:rPr>
        <w:t xml:space="preserve">Jury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One team based in this city had back-to-back Slam Dunk competition winners in 1985 and 1986, those players being Spud Webb and “The Human Highlight Film” Dominique Wilkins. The NFL team in this city was defeated by the Denver Broncos for John Elway’s second Super Bowl title and that team was led by quarterback Chris Chandler and running back Jamal</w:t>
      </w:r>
      <w:r w:rsidDel="00000000" w:rsidR="00000000" w:rsidRPr="00000000">
        <w:rPr>
          <w:rFonts w:eastAsia="Times New Roman" w:ascii="Times New Roman" w:hAnsi="Times New Roman" w:cs="Times New Roman"/>
          <w:sz w:val="20"/>
          <w:highlight w:val="none"/>
          <w:rtl w:val="0"/>
        </w:rPr>
        <w:t xml:space="preserve"> Anderson. That NFL team had no first round pick in the 2012 draft because they had traded up the year before to draft Alabama wide receiver Julio Jones, who is thrown footballs by quarterback Matt Ryan. For ten points, name this city which contains the Georgia Dome and whose teams include the Hawks and Falcons.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Atlanta</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A</w:t>
      </w:r>
      <w:r w:rsidDel="00000000" w:rsidR="00000000" w:rsidRPr="00000000">
        <w:rPr>
          <w:rFonts w:eastAsia="Times New Roman" w:ascii="Times New Roman" w:hAnsi="Times New Roman" w:cs="Times New Roman"/>
          <w:b w:val="1"/>
          <w:sz w:val="20"/>
          <w:highlight w:val="none"/>
          <w:rtl w:val="0"/>
        </w:rPr>
        <w:t xml:space="preserve">ccording to one source, this man spared a rival because that man had a vision while attending mass in this man’s camp. Eric of Friuli was this man’s brother in law. He sieged Pavia after his sister-in-law Gerberga ran away, and in that siege he defeated Desiderius, a king of the Lombards. Another battle fought by this man saw him get slaughtered by the Vascones after marching across the </w:t>
      </w:r>
      <w:r w:rsidDel="00000000" w:rsidR="00000000" w:rsidRPr="00000000">
        <w:rPr>
          <w:rFonts w:eastAsia="Times New Roman" w:ascii="Times New Roman" w:hAnsi="Times New Roman" w:cs="Times New Roman"/>
          <w:sz w:val="20"/>
          <w:highlight w:val="none"/>
          <w:rtl w:val="0"/>
        </w:rPr>
        <w:t xml:space="preserve">Pyrenees in an attempt to take Zaragoza. That loss is commemorated in an epic in which the horn Oliphaunt is blown. Biographers of this man include the Monk of St Gall and Einhard. For ten points, name this Carolingian ruler who was crowned Emperor of the Romans by Pope Leo III, a “great” Frankish King.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Charlemagne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Charles the Great</w:t>
      </w:r>
      <w:r w:rsidDel="00000000" w:rsidR="00000000" w:rsidRPr="00000000">
        <w:rPr>
          <w:rFonts w:eastAsia="Times New Roman" w:ascii="Times New Roman" w:hAnsi="Times New Roman" w:cs="Times New Roman"/>
          <w:sz w:val="20"/>
          <w:highlight w:val="none"/>
          <w:rtl w:val="0"/>
        </w:rPr>
        <w:t xml:space="preserve">, prompt on Charles)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The south polar region of this body is home to dark dune spots and spiders which may represent geysers of sublimating CO2.  The modern age of this body's geology is called the Amazonian, and many craters on this body have an outer ring called a rampart.  This body's period of rotation is twenty four and a half hours.  The</w:t>
      </w:r>
      <w:r w:rsidDel="00000000" w:rsidR="00000000" w:rsidRPr="00000000">
        <w:rPr>
          <w:rFonts w:eastAsia="Times New Roman" w:ascii="Times New Roman" w:hAnsi="Times New Roman" w:cs="Times New Roman"/>
          <w:sz w:val="20"/>
          <w:highlight w:val="none"/>
          <w:rtl w:val="0"/>
        </w:rPr>
        <w:t xml:space="preserve"> Viking probes visited this solar body, as have the later machines Spirit and Opportunity.  This body's Tharsis bulge is home to the largest volcano in the solar system, Olympus Mons, and its two small irregularly shaped moons are named Phobos and Deimos.  For 10 points, name this red planet, the fourth from the sun.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Mars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This man wrote one tract about Mary’s special role as intercessor of mankind, as the Mediatrix, called </w:t>
      </w:r>
      <w:r w:rsidDel="00000000" w:rsidR="00000000" w:rsidRPr="00000000">
        <w:rPr>
          <w:rFonts w:eastAsia="Times New Roman" w:ascii="Times New Roman" w:hAnsi="Times New Roman" w:cs="Times New Roman"/>
          <w:b w:val="1"/>
          <w:i w:val="1"/>
          <w:sz w:val="20"/>
          <w:highlight w:val="none"/>
          <w:rtl w:val="0"/>
        </w:rPr>
        <w:t xml:space="preserve">Redemptoris Mater</w:t>
      </w:r>
      <w:r w:rsidDel="00000000" w:rsidR="00000000" w:rsidRPr="00000000">
        <w:rPr>
          <w:rFonts w:eastAsia="Times New Roman" w:ascii="Times New Roman" w:hAnsi="Times New Roman" w:cs="Times New Roman"/>
          <w:b w:val="1"/>
          <w:sz w:val="20"/>
          <w:highlight w:val="none"/>
          <w:rtl w:val="0"/>
        </w:rPr>
        <w:t xml:space="preserve">. An international celebration held every couple of years, World Youth Day, was founded and sometimes presided over by this man. In another encyclical, this man denounced murder, capital punishment, euthanasia, and abortion as going against the sanctity of human life, his </w:t>
      </w:r>
      <w:r w:rsidDel="00000000" w:rsidR="00000000" w:rsidRPr="00000000">
        <w:rPr>
          <w:rFonts w:eastAsia="Times New Roman" w:ascii="Times New Roman" w:hAnsi="Times New Roman" w:cs="Times New Roman"/>
          <w:b w:val="1"/>
          <w:i w:val="1"/>
          <w:sz w:val="20"/>
          <w:highlight w:val="none"/>
          <w:rtl w:val="0"/>
        </w:rPr>
        <w:t xml:space="preserve">Evangelium Vitae</w:t>
      </w:r>
      <w:r w:rsidDel="00000000" w:rsidR="00000000" w:rsidRPr="00000000">
        <w:rPr>
          <w:rFonts w:eastAsia="Times New Roman" w:ascii="Times New Roman" w:hAnsi="Times New Roman" w:cs="Times New Roman"/>
          <w:b w:val="1"/>
          <w:sz w:val="20"/>
          <w:highlight w:val="none"/>
          <w:rtl w:val="0"/>
        </w:rPr>
        <w:t xml:space="preserve">. He was also one of the founding members of an assembly that declared the vernacular, not Latin, should be dominant at mass,</w:t>
      </w:r>
      <w:r w:rsidDel="00000000" w:rsidR="00000000" w:rsidRPr="00000000">
        <w:rPr>
          <w:rFonts w:eastAsia="Times New Roman" w:ascii="Times New Roman" w:hAnsi="Times New Roman" w:cs="Times New Roman"/>
          <w:sz w:val="20"/>
          <w:highlight w:val="none"/>
          <w:rtl w:val="0"/>
        </w:rPr>
        <w:t xml:space="preserve"> Vatican II. This pope’s advocacy of Catholic Social Teaching influenced Lech Waslea to found the Solidarity Movement  in this man’s home country. For ten points, name this man born Karol Wojtyla, a Polish pope who died in 2005.</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Pope </w:t>
      </w:r>
      <w:r w:rsidDel="00000000" w:rsidR="00000000" w:rsidRPr="00000000">
        <w:rPr>
          <w:rFonts w:eastAsia="Times New Roman" w:ascii="Times New Roman" w:hAnsi="Times New Roman" w:cs="Times New Roman"/>
          <w:b w:val="1"/>
          <w:sz w:val="20"/>
          <w:highlight w:val="none"/>
          <w:u w:val="single"/>
          <w:rtl w:val="0"/>
        </w:rPr>
        <w:t xml:space="preserve">John Paul II</w:t>
      </w:r>
      <w:r w:rsidDel="00000000" w:rsidR="00000000" w:rsidRPr="00000000">
        <w:rPr>
          <w:rFonts w:eastAsia="Times New Roman" w:ascii="Times New Roman" w:hAnsi="Times New Roman" w:cs="Times New Roman"/>
          <w:sz w:val="20"/>
          <w:highlight w:val="none"/>
          <w:rtl w:val="0"/>
        </w:rPr>
        <w:t xml:space="preserve"> [accept Karol </w:t>
      </w:r>
      <w:r w:rsidDel="00000000" w:rsidR="00000000" w:rsidRPr="00000000">
        <w:rPr>
          <w:rFonts w:eastAsia="Times New Roman" w:ascii="Times New Roman" w:hAnsi="Times New Roman" w:cs="Times New Roman"/>
          <w:b w:val="1"/>
          <w:sz w:val="20"/>
          <w:highlight w:val="none"/>
          <w:u w:val="single"/>
          <w:rtl w:val="0"/>
        </w:rPr>
        <w:t xml:space="preserve">Wojtyla</w:t>
      </w:r>
      <w:r w:rsidDel="00000000" w:rsidR="00000000" w:rsidRPr="00000000">
        <w:rPr>
          <w:rFonts w:eastAsia="Times New Roman" w:ascii="Times New Roman" w:hAnsi="Times New Roman" w:cs="Times New Roman"/>
          <w:sz w:val="20"/>
          <w:highlight w:val="none"/>
          <w:rtl w:val="0"/>
        </w:rPr>
        <w:t xml:space="preserve"> before mentioned] [prompt on partial]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One poem by this author says of the title object "you are not tomb, sepulcher, grave, tumulus mausoleum, but guard and keeper, hidden fire."  That Ode to the Dictionary is collected with odes to Tuna and Criticism.  One poem by this author begins "The memory of you emerges from the night around me" and follows poems entitled "I like you to be still" and </w:t>
      </w:r>
      <w:r w:rsidDel="00000000" w:rsidR="00000000" w:rsidRPr="00000000">
        <w:rPr>
          <w:rFonts w:eastAsia="Times New Roman" w:ascii="Times New Roman" w:hAnsi="Times New Roman" w:cs="Times New Roman"/>
          <w:sz w:val="20"/>
          <w:highlight w:val="none"/>
          <w:rtl w:val="0"/>
        </w:rPr>
        <w:t xml:space="preserve">"Tonight I can write the saddest lines." Another collection by this author contains cantos titled The Earth's Name is Juan and The Heights of Macchu Picchu.  For 10 points, name this Chilean poet of </w:t>
      </w:r>
      <w:r w:rsidDel="00000000" w:rsidR="00000000" w:rsidRPr="00000000">
        <w:rPr>
          <w:rFonts w:eastAsia="Times New Roman" w:ascii="Times New Roman" w:hAnsi="Times New Roman" w:cs="Times New Roman"/>
          <w:i w:val="1"/>
          <w:sz w:val="20"/>
          <w:highlight w:val="none"/>
          <w:rtl w:val="0"/>
        </w:rPr>
        <w:t xml:space="preserve">Canto General</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Twenty Love Poems and a Song of Despair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Pablo </w:t>
      </w:r>
      <w:r w:rsidDel="00000000" w:rsidR="00000000" w:rsidRPr="00000000">
        <w:rPr>
          <w:rFonts w:eastAsia="Times New Roman" w:ascii="Times New Roman" w:hAnsi="Times New Roman" w:cs="Times New Roman"/>
          <w:b w:val="1"/>
          <w:sz w:val="20"/>
          <w:highlight w:val="none"/>
          <w:u w:val="single"/>
          <w:rtl w:val="0"/>
        </w:rPr>
        <w:t xml:space="preserve">Neruda</w:t>
      </w:r>
      <w:r w:rsidDel="00000000" w:rsidR="00000000" w:rsidRPr="00000000">
        <w:rPr>
          <w:rFonts w:eastAsia="Times New Roman" w:ascii="Times New Roman" w:hAnsi="Times New Roman" w:cs="Times New Roman"/>
          <w:sz w:val="20"/>
          <w:highlight w:val="none"/>
          <w:rtl w:val="0"/>
        </w:rPr>
        <w:t xml:space="preserve"> [accept Neftalí Ricardo </w:t>
      </w:r>
      <w:r w:rsidDel="00000000" w:rsidR="00000000" w:rsidRPr="00000000">
        <w:rPr>
          <w:rFonts w:eastAsia="Times New Roman" w:ascii="Times New Roman" w:hAnsi="Times New Roman" w:cs="Times New Roman"/>
          <w:b w:val="1"/>
          <w:sz w:val="20"/>
          <w:highlight w:val="none"/>
          <w:u w:val="single"/>
          <w:rtl w:val="0"/>
        </w:rPr>
        <w:t xml:space="preserve">Reyes Basoalto</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The head of this organization recently gave a series of lectures at George Washington University to attempt to push back against recent critics, such as John B. Taylor. It recently employed one strategy which member Charles Evans voted against, Operation Twist. The Mankiw Rule may have influenced this organization to introduce its </w:t>
      </w:r>
      <w:r w:rsidDel="00000000" w:rsidR="00000000" w:rsidRPr="00000000">
        <w:rPr>
          <w:rFonts w:eastAsia="Times New Roman" w:ascii="Times New Roman" w:hAnsi="Times New Roman" w:cs="Times New Roman"/>
          <w:sz w:val="20"/>
          <w:highlight w:val="none"/>
          <w:rtl w:val="0"/>
        </w:rPr>
        <w:t xml:space="preserve">quantitative easing.  Criticized recently for its low inflation targeting, its former heads include Paul Volcker and Alan Greenspan.  For ten points, name this organization headed by Ben Bernanke that Ron Paul said he wants to “end”, the central bank of the United States.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Federal Reserve</w:t>
      </w:r>
      <w:r w:rsidDel="00000000" w:rsidR="00000000" w:rsidRPr="00000000">
        <w:rPr>
          <w:rFonts w:eastAsia="Times New Roman" w:ascii="Times New Roman" w:hAnsi="Times New Roman" w:cs="Times New Roman"/>
          <w:sz w:val="20"/>
          <w:highlight w:val="none"/>
          <w:rtl w:val="0"/>
        </w:rPr>
        <w:t xml:space="preserve"> [accept the </w:t>
      </w:r>
      <w:r w:rsidDel="00000000" w:rsidR="00000000" w:rsidRPr="00000000">
        <w:rPr>
          <w:rFonts w:eastAsia="Times New Roman" w:ascii="Times New Roman" w:hAnsi="Times New Roman" w:cs="Times New Roman"/>
          <w:b w:val="1"/>
          <w:sz w:val="20"/>
          <w:highlight w:val="none"/>
          <w:u w:val="single"/>
          <w:rtl w:val="0"/>
        </w:rPr>
        <w:t xml:space="preserve">Fed</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Poinsot's ellipsoid is a construction designed specifically to set this quantity equal to zero.  In engineering, a couple is a device that transmits only this quantity.  This quantity is produced by the interaction of a magnetic dipole in an external magnetic field, such as the form causing Larmor</w:t>
      </w:r>
      <w:r w:rsidDel="00000000" w:rsidR="00000000" w:rsidRPr="00000000">
        <w:rPr>
          <w:rFonts w:eastAsia="Times New Roman" w:ascii="Times New Roman" w:hAnsi="Times New Roman" w:cs="Times New Roman"/>
          <w:sz w:val="20"/>
          <w:highlight w:val="none"/>
          <w:rtl w:val="0"/>
        </w:rPr>
        <w:t xml:space="preserve"> precession--in general, gyroscopic precession is caused by an off-axis form of this quantity.  This quantity is not energy, but it has units of Newton-meters.  This quantity is the cross product between the moment arm and the force applied, and it is equal to the moment of inertia times the angular acceleration.  For 10 points, name this rotational analogue of force.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Torque</w:t>
      </w:r>
      <w:r w:rsidDel="00000000" w:rsidR="00000000" w:rsidRPr="00000000">
        <w:rPr>
          <w:rFonts w:eastAsia="Times New Roman" w:ascii="Times New Roman" w:hAnsi="Times New Roman" w:cs="Times New Roman"/>
          <w:sz w:val="20"/>
          <w:highlight w:val="none"/>
          <w:rtl w:val="0"/>
        </w:rPr>
        <w:t xml:space="preserve"> [prompt on "tau"]</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This composer celebrated the work of his teacher by composing his </w:t>
      </w:r>
      <w:r w:rsidDel="00000000" w:rsidR="00000000" w:rsidRPr="00000000">
        <w:rPr>
          <w:rFonts w:eastAsia="Times New Roman" w:ascii="Times New Roman" w:hAnsi="Times New Roman" w:cs="Times New Roman"/>
          <w:b w:val="1"/>
          <w:i w:val="1"/>
          <w:sz w:val="20"/>
          <w:highlight w:val="none"/>
          <w:rtl w:val="0"/>
        </w:rPr>
        <w:t xml:space="preserve">Variations on a Theme of Frank Bridge</w:t>
      </w:r>
      <w:r w:rsidDel="00000000" w:rsidR="00000000" w:rsidRPr="00000000">
        <w:rPr>
          <w:rFonts w:eastAsia="Times New Roman" w:ascii="Times New Roman" w:hAnsi="Times New Roman" w:cs="Times New Roman"/>
          <w:b w:val="1"/>
          <w:sz w:val="20"/>
          <w:highlight w:val="none"/>
          <w:rtl w:val="0"/>
        </w:rPr>
        <w:t xml:space="preserve">. The Madwoman wishes to cross the title stream in his Church Parable opera </w:t>
      </w:r>
      <w:r w:rsidDel="00000000" w:rsidR="00000000" w:rsidRPr="00000000">
        <w:rPr>
          <w:rFonts w:eastAsia="Times New Roman" w:ascii="Times New Roman" w:hAnsi="Times New Roman" w:cs="Times New Roman"/>
          <w:b w:val="1"/>
          <w:i w:val="1"/>
          <w:sz w:val="20"/>
          <w:highlight w:val="none"/>
          <w:rtl w:val="0"/>
        </w:rPr>
        <w:t xml:space="preserve">Curlew River </w:t>
      </w:r>
      <w:r w:rsidDel="00000000" w:rsidR="00000000" w:rsidRPr="00000000">
        <w:rPr>
          <w:rFonts w:eastAsia="Times New Roman" w:ascii="Times New Roman" w:hAnsi="Times New Roman" w:cs="Times New Roman"/>
          <w:b w:val="1"/>
          <w:sz w:val="20"/>
          <w:highlight w:val="none"/>
          <w:rtl w:val="0"/>
        </w:rPr>
        <w:t xml:space="preserve">which was based on a Japanese noh play. His sacred works include one composed for the reconsecration of the Coventry Cathedral and his other operas include one that features the former governess of Bly House</w:t>
      </w:r>
      <w:r w:rsidDel="00000000" w:rsidR="00000000" w:rsidRPr="00000000">
        <w:rPr>
          <w:rFonts w:eastAsia="Times New Roman" w:ascii="Times New Roman" w:hAnsi="Times New Roman" w:cs="Times New Roman"/>
          <w:sz w:val="20"/>
          <w:highlight w:val="none"/>
          <w:rtl w:val="0"/>
        </w:rPr>
        <w:t xml:space="preserve">, Miss Jessel, and one where the title fisherman is charged with the death of his apprentice. The composer of  </w:t>
      </w:r>
      <w:r w:rsidDel="00000000" w:rsidR="00000000" w:rsidRPr="00000000">
        <w:rPr>
          <w:rFonts w:eastAsia="Times New Roman" w:ascii="Times New Roman" w:hAnsi="Times New Roman" w:cs="Times New Roman"/>
          <w:i w:val="1"/>
          <w:sz w:val="20"/>
          <w:highlight w:val="none"/>
          <w:rtl w:val="0"/>
        </w:rPr>
        <w:t xml:space="preserve">The Turn of the Screw, Peter Grimes,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The War Requiem, </w:t>
      </w:r>
      <w:r w:rsidDel="00000000" w:rsidR="00000000" w:rsidRPr="00000000">
        <w:rPr>
          <w:rFonts w:eastAsia="Times New Roman" w:ascii="Times New Roman" w:hAnsi="Times New Roman" w:cs="Times New Roman"/>
          <w:sz w:val="20"/>
          <w:highlight w:val="none"/>
          <w:rtl w:val="0"/>
        </w:rPr>
        <w:t xml:space="preserve">For ten points, name this composer </w:t>
      </w:r>
      <w:r w:rsidDel="00000000" w:rsidR="00000000" w:rsidRPr="00000000">
        <w:rPr>
          <w:rFonts w:eastAsia="Times New Roman" w:ascii="Times New Roman" w:hAnsi="Times New Roman" w:cs="Times New Roman"/>
          <w:sz w:val="20"/>
          <w:highlight w:val="none"/>
          <w:rtl w:val="0"/>
        </w:rPr>
        <w:t xml:space="preserve">who used a theme by Henry Purcell as the basis for his </w:t>
      </w:r>
      <w:r w:rsidDel="00000000" w:rsidR="00000000" w:rsidRPr="00000000">
        <w:rPr>
          <w:rFonts w:eastAsia="Times New Roman" w:ascii="Times New Roman" w:hAnsi="Times New Roman" w:cs="Times New Roman"/>
          <w:i w:val="1"/>
          <w:sz w:val="20"/>
          <w:highlight w:val="none"/>
          <w:rtl w:val="0"/>
        </w:rPr>
        <w:t xml:space="preserve">Young Person's Guide to the Orchestra.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Edward Benjamin </w:t>
      </w:r>
      <w:r w:rsidDel="00000000" w:rsidR="00000000" w:rsidRPr="00000000">
        <w:rPr>
          <w:rFonts w:eastAsia="Times New Roman" w:ascii="Times New Roman" w:hAnsi="Times New Roman" w:cs="Times New Roman"/>
          <w:b w:val="1"/>
          <w:sz w:val="20"/>
          <w:highlight w:val="none"/>
          <w:u w:val="single"/>
          <w:rtl w:val="0"/>
        </w:rPr>
        <w:t xml:space="preserve">Britten</w:t>
      </w:r>
      <w:r w:rsidDel="00000000" w:rsidR="00000000" w:rsidRPr="00000000">
        <w:rPr>
          <w:rFonts w:eastAsia="Times New Roman" w:ascii="Times New Roman" w:hAnsi="Times New Roman" w:cs="Times New Roman"/>
          <w:sz w:val="20"/>
          <w:highlight w:val="none"/>
          <w:rtl w:val="0"/>
        </w:rPr>
        <w:t xml:space="preserve">, Baron Britten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The Book of Disquiet is an heteronymous autobiography by an author from this country.  One epic poem from this country includes a dinner at the palace of Thetis, a rest at Love Island, and a battle at Mozambique.  One Nobel Laureate from this country wrote a novel in which this nation breaks</w:t>
      </w:r>
      <w:r w:rsidDel="00000000" w:rsidR="00000000" w:rsidRPr="00000000">
        <w:rPr>
          <w:rFonts w:eastAsia="Times New Roman" w:ascii="Times New Roman" w:hAnsi="Times New Roman" w:cs="Times New Roman"/>
          <w:sz w:val="20"/>
          <w:highlight w:val="none"/>
          <w:rtl w:val="0"/>
        </w:rPr>
        <w:t xml:space="preserve"> off of Europe and floats away.  In another novel by that author, the dog of tears, the boy with the squint, and the man with the black eye patch are a few of the characters in a world struck by the titular malady.  Those works are The Stone Raft and Blindness.  For 10 points, name this Iberian nation home to Jose Saramago.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Portugal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In the 19th century, The Tivoli Club was opened in this city as a front for gambling. The owner of that club, Jefferson “Soapy” Smith was a crime and political boss in this city during the 1880s. This city’s airport was labeled Stapleton’s folly after its longest serving mayor. Its current mayor is Michael </w:t>
      </w:r>
      <w:r w:rsidDel="00000000" w:rsidR="00000000" w:rsidRPr="00000000">
        <w:rPr>
          <w:rFonts w:eastAsia="Times New Roman" w:ascii="Times New Roman" w:hAnsi="Times New Roman" w:cs="Times New Roman"/>
          <w:sz w:val="20"/>
          <w:highlight w:val="none"/>
          <w:rtl w:val="0"/>
        </w:rPr>
        <w:t xml:space="preserve">Hancock who took over after a former mayor of this city won an election against Dan Maes and Tom Tancredo to win the governorship of the state that contains this city. That man is John Hickenlooper. For ten points, name this “Mile High City,” the largest city in and capital of Colorado.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Denver</w:t>
      </w:r>
      <w:r w:rsidDel="00000000" w:rsidR="00000000" w:rsidRPr="00000000">
        <w:rPr>
          <w:rFonts w:eastAsia="Times New Roman" w:ascii="Times New Roman" w:hAnsi="Times New Roman" w:cs="Times New Roman"/>
          <w:sz w:val="20"/>
          <w:highlight w:val="none"/>
          <w:rtl w:val="0"/>
        </w:rPr>
        <w:t xml:space="preserve">, Colorado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One set of cases in which this concept does not exist are Frankfurt examples, and Frankfurt also describes this concept in terms of first and second order desires. The belief that both this concept and a seemingly opposing concept are both true is referred to as compatibilism, while those who argue solely for this concept are referred to as </w:t>
      </w:r>
      <w:r w:rsidDel="00000000" w:rsidR="00000000" w:rsidRPr="00000000">
        <w:rPr>
          <w:rFonts w:eastAsia="Times New Roman" w:ascii="Times New Roman" w:hAnsi="Times New Roman" w:cs="Times New Roman"/>
          <w:sz w:val="20"/>
          <w:highlight w:val="none"/>
          <w:rtl w:val="0"/>
        </w:rPr>
        <w:t xml:space="preserve">libertarians. According to the Principle of Alternative possibilities, agents have moral responsibility only if this concept is true. For 10 points, name this philosophical concept in which agents have the ability to choose their own course of action, which is contrasted with determinism.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free will</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This man’s opera </w:t>
      </w:r>
      <w:r w:rsidDel="00000000" w:rsidR="00000000" w:rsidRPr="00000000">
        <w:rPr>
          <w:rFonts w:eastAsia="Times New Roman" w:ascii="Times New Roman" w:hAnsi="Times New Roman" w:cs="Times New Roman"/>
          <w:i w:val="1"/>
          <w:sz w:val="20"/>
          <w:highlight w:val="none"/>
          <w:rtl w:val="0"/>
        </w:rPr>
        <w:t xml:space="preserve">Satyagraha </w:t>
      </w:r>
      <w:r w:rsidDel="00000000" w:rsidR="00000000" w:rsidRPr="00000000">
        <w:rPr>
          <w:rFonts w:eastAsia="Times New Roman" w:ascii="Times New Roman" w:hAnsi="Times New Roman" w:cs="Times New Roman"/>
          <w:sz w:val="20"/>
          <w:highlight w:val="none"/>
          <w:rtl w:val="0"/>
        </w:rPr>
        <w:t xml:space="preserve">is based on Gandhi’s early life and he also composed the Portrait Trilogy.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minimalist composer who wrote his Symphony Number One, </w:t>
      </w:r>
      <w:r w:rsidDel="00000000" w:rsidR="00000000" w:rsidRPr="00000000">
        <w:rPr>
          <w:rFonts w:eastAsia="Times New Roman" w:ascii="Times New Roman" w:hAnsi="Times New Roman" w:cs="Times New Roman"/>
          <w:i w:val="1"/>
          <w:sz w:val="20"/>
          <w:highlight w:val="none"/>
          <w:rtl w:val="0"/>
        </w:rPr>
        <w:t xml:space="preserve">Low</w:t>
      </w:r>
      <w:r w:rsidDel="00000000" w:rsidR="00000000" w:rsidRPr="00000000">
        <w:rPr>
          <w:rFonts w:eastAsia="Times New Roman" w:ascii="Times New Roman" w:hAnsi="Times New Roman" w:cs="Times New Roman"/>
          <w:sz w:val="20"/>
          <w:highlight w:val="none"/>
          <w:rtl w:val="0"/>
        </w:rPr>
        <w:t xml:space="preserve">, was based on a David Bowie album.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Philip </w:t>
      </w:r>
      <w:r w:rsidDel="00000000" w:rsidR="00000000" w:rsidRPr="00000000">
        <w:rPr>
          <w:rFonts w:eastAsia="Times New Roman" w:ascii="Times New Roman" w:hAnsi="Times New Roman" w:cs="Times New Roman"/>
          <w:b w:val="1"/>
          <w:sz w:val="20"/>
          <w:highlight w:val="none"/>
          <w:u w:val="single"/>
          <w:rtl w:val="0"/>
        </w:rPr>
        <w:t xml:space="preserve">Glass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Glass’s best known opera is this first work in the Portrait Trilogy. Its title character is a German physicist who discovered General Relativity.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Einstein on the Beach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Einstein on the Beach is frequently interrupted by these interludes. Glass said they are the “joining function” of the work.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Knee Plays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This collection includes such poems as “The Idiot Boy” and “Lucy Gray.”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poetic collaboration between William Wordsworth and Samuel Taylor Coleridge published in 1798.</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Lyrical Ballads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Wordsworth was responsible for this set of poems that included “Strange fits of passion have I known” and “She dwelt among the untrodden ways.” There is some speculation as to whether they were based on his sister Dorothy.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Lucy</w:t>
      </w:r>
      <w:r w:rsidDel="00000000" w:rsidR="00000000" w:rsidRPr="00000000">
        <w:rPr>
          <w:rFonts w:eastAsia="Times New Roman" w:ascii="Times New Roman" w:hAnsi="Times New Roman" w:cs="Times New Roman"/>
          <w:sz w:val="20"/>
          <w:highlight w:val="none"/>
          <w:rtl w:val="0"/>
        </w:rPr>
        <w:t xml:space="preserve"> poems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Wordsworth would later publish this sonnet which laments “Little we see in Nature that is ours;/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We have given our hearts away, a sordid boon!” and criticizes the materialism of the Industrial Revolution.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World Is Too Much With Us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In one post this man helped draft the Ostend Manifesto and in another he negotiated a treaty that set the border with England at the 49th parallel.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Secretary of State under James K. Polk and Minister to Britain under Franklin Pierce.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James </w:t>
      </w:r>
      <w:r w:rsidDel="00000000" w:rsidR="00000000" w:rsidRPr="00000000">
        <w:rPr>
          <w:rFonts w:eastAsia="Times New Roman" w:ascii="Times New Roman" w:hAnsi="Times New Roman" w:cs="Times New Roman"/>
          <w:b w:val="1"/>
          <w:sz w:val="20"/>
          <w:highlight w:val="none"/>
          <w:u w:val="single"/>
          <w:rtl w:val="0"/>
        </w:rPr>
        <w:t xml:space="preserve">Buchanan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James Buchanan would go on to be the 15th president by defeating this man, the first Republican presidential candidate, a famous explorer who was also called the “Pathfinder”.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John C. </w:t>
      </w:r>
      <w:r w:rsidDel="00000000" w:rsidR="00000000" w:rsidRPr="00000000">
        <w:rPr>
          <w:rFonts w:eastAsia="Times New Roman" w:ascii="Times New Roman" w:hAnsi="Times New Roman" w:cs="Times New Roman"/>
          <w:b w:val="1"/>
          <w:sz w:val="20"/>
          <w:highlight w:val="none"/>
          <w:u w:val="single"/>
          <w:rtl w:val="0"/>
        </w:rPr>
        <w:t xml:space="preserve">Fremont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the 1856 election Buchanan also defeated Millard Filmore, who was running as the candidate of this party whose members perpetrated the Louisville Riots.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Know Nothing </w:t>
      </w:r>
      <w:r w:rsidDel="00000000" w:rsidR="00000000" w:rsidRPr="00000000">
        <w:rPr>
          <w:rFonts w:eastAsia="Times New Roman" w:ascii="Times New Roman" w:hAnsi="Times New Roman" w:cs="Times New Roman"/>
          <w:sz w:val="20"/>
          <w:highlight w:val="none"/>
          <w:rtl w:val="0"/>
        </w:rPr>
        <w:t xml:space="preserve">Party (ACCEPT: </w:t>
      </w:r>
      <w:r w:rsidDel="00000000" w:rsidR="00000000" w:rsidRPr="00000000">
        <w:rPr>
          <w:rFonts w:eastAsia="Times New Roman" w:ascii="Times New Roman" w:hAnsi="Times New Roman" w:cs="Times New Roman"/>
          <w:b w:val="1"/>
          <w:sz w:val="20"/>
          <w:highlight w:val="none"/>
          <w:u w:val="single"/>
          <w:rtl w:val="0"/>
        </w:rPr>
        <w:t xml:space="preserve">American </w:t>
      </w:r>
      <w:r w:rsidDel="00000000" w:rsidR="00000000" w:rsidRPr="00000000">
        <w:rPr>
          <w:rFonts w:eastAsia="Times New Roman" w:ascii="Times New Roman" w:hAnsi="Times New Roman" w:cs="Times New Roman"/>
          <w:sz w:val="20"/>
          <w:highlight w:val="none"/>
          <w:rtl w:val="0"/>
        </w:rPr>
        <w:t xml:space="preserve">Party or </w:t>
      </w:r>
      <w:r w:rsidDel="00000000" w:rsidR="00000000" w:rsidRPr="00000000">
        <w:rPr>
          <w:rFonts w:eastAsia="Times New Roman" w:ascii="Times New Roman" w:hAnsi="Times New Roman" w:cs="Times New Roman"/>
          <w:b w:val="1"/>
          <w:sz w:val="20"/>
          <w:highlight w:val="none"/>
          <w:u w:val="single"/>
          <w:rtl w:val="0"/>
        </w:rPr>
        <w:t xml:space="preserve">Nativist</w:t>
      </w:r>
      <w:r w:rsidDel="00000000" w:rsidR="00000000" w:rsidRPr="00000000">
        <w:rPr>
          <w:rFonts w:eastAsia="Times New Roman" w:ascii="Times New Roman" w:hAnsi="Times New Roman" w:cs="Times New Roman"/>
          <w:sz w:val="20"/>
          <w:highlight w:val="none"/>
          <w:rtl w:val="0"/>
        </w:rPr>
        <w:t xml:space="preserve"> Party)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Its preexponential factor represents the frequency of molecular collisions and the steric effects that disallow certain orientations.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First, name this simple equation that models the dependence of the rate constant on temperature.  It is named for a Swedish chemist who also defined acids and bases in terms of hydronium and hydroxide ions.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Arrhenius</w:t>
      </w:r>
      <w:r w:rsidDel="00000000" w:rsidR="00000000" w:rsidRPr="00000000">
        <w:rPr>
          <w:rFonts w:eastAsia="Times New Roman" w:ascii="Times New Roman" w:hAnsi="Times New Roman" w:cs="Times New Roman"/>
          <w:sz w:val="20"/>
          <w:highlight w:val="none"/>
          <w:rtl w:val="0"/>
        </w:rPr>
        <w:t xml:space="preserve"> Equation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Arrhenius equation follows from this theory of matter, which models molecules in a gas as small balls in constant, random motion.  This theory predicts that the pressure of a volume is caused by gas particles colliding with the walls.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Kinetic</w:t>
      </w:r>
      <w:r w:rsidDel="00000000" w:rsidR="00000000" w:rsidRPr="00000000">
        <w:rPr>
          <w:rFonts w:eastAsia="Times New Roman" w:ascii="Times New Roman" w:hAnsi="Times New Roman" w:cs="Times New Roman"/>
          <w:sz w:val="20"/>
          <w:highlight w:val="none"/>
          <w:rtl w:val="0"/>
        </w:rPr>
        <w:t xml:space="preserve"> Theory of Matter [prompt on "Collision theory"]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the exponential term of the Arrhenius equation, the change in free energy per mole is divided by this quantity times the temperature.  This quantity can be expressed as Avogadro's number multiplied by Boltzmann's constant.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Universal </w:t>
      </w:r>
      <w:r w:rsidDel="00000000" w:rsidR="00000000" w:rsidRPr="00000000">
        <w:rPr>
          <w:rFonts w:eastAsia="Times New Roman" w:ascii="Times New Roman" w:hAnsi="Times New Roman" w:cs="Times New Roman"/>
          <w:b w:val="1"/>
          <w:sz w:val="20"/>
          <w:highlight w:val="none"/>
          <w:u w:val="single"/>
          <w:rtl w:val="0"/>
        </w:rPr>
        <w:t xml:space="preserve">Gas Constant</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You are Batman. Answer some questions about the people who help you on your caped crusade,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While jumping from roof to roof in Gotham you proudly see this young ward of yours beating up some goons. However, you struggle to remember if it is Dick Grayson, Jason Todd, Tim Drake, or your own son.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Robin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Your brooding is interrupted from a call from Oracle. You then have a flashback to when this alter ego of Oracle’s was crippled by the Joker in her Batgirl days. She is also the daughter of the Gotham police chief.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Barbara</w:t>
      </w:r>
      <w:r w:rsidDel="00000000" w:rsidR="00000000" w:rsidRPr="00000000">
        <w:rPr>
          <w:rFonts w:eastAsia="Times New Roman" w:ascii="Times New Roman" w:hAnsi="Times New Roman" w:cs="Times New Roman"/>
          <w:sz w:val="20"/>
          <w:highlight w:val="none"/>
          <w:rtl w:val="0"/>
        </w:rPr>
        <w:t xml:space="preserve"> Gordon [prompt on Gordon]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You are knocked out after your Bat-Cable is cut over Crime Alley, but are protected by this super-heroine who wields a crossbow. The Earth-Two version of Bruce Wayne fathered her with that universe’s Catwoman.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Huntress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Helena</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Bertinelli</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Helena Wayne</w:t>
      </w:r>
      <w:r w:rsidDel="00000000" w:rsidR="00000000" w:rsidRPr="00000000">
        <w:rPr>
          <w:rFonts w:eastAsia="Times New Roman" w:ascii="Times New Roman" w:hAnsi="Times New Roman" w:cs="Times New Roman"/>
          <w:sz w:val="20"/>
          <w:highlight w:val="none"/>
          <w:rtl w:val="0"/>
        </w:rPr>
        <w:t xml:space="preserve">][prompt on Wayne]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Kaysone Phomvihane was a leader of this revolutionary political party that took power in 1975.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party who killed Prince Vong Savang and Queen Khamphoui after their ouster of the RLG.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Pathet Lao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Pathet Lao was strongly supported in their revolt by this country. Led by Ho Chi Minh and Ton Duc Thang, it warred against its southern neighbor throught the 1960s and 1970s before scoring a victory and unifying the nation.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North Vietnam</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Democratic Republic of Vietnam</w:t>
      </w:r>
      <w:r w:rsidDel="00000000" w:rsidR="00000000" w:rsidRPr="00000000">
        <w:rPr>
          <w:rFonts w:eastAsia="Times New Roman" w:ascii="Times New Roman" w:hAnsi="Times New Roman" w:cs="Times New Roman"/>
          <w:sz w:val="20"/>
          <w:highlight w:val="none"/>
          <w:rtl w:val="0"/>
        </w:rPr>
        <w:t xml:space="preserve">, grudgingly prompt on Vietnam, do NOT accept or prompt on South Vietnam)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Led by Vang Pao, this ethnic group opposed the Pathet Lao in the Secret War as they were gaining power in Laos. Mainly based in China, Vietnam and Laos, many have immigrated to the US in recent years.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Hmong</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A term representing displacement current, such as found in the dielectric of a parallel plate capacitor, was added to this equation in 1861.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circuit law, which in integral form states that the integral of the magnetic field around a closed loop is equal to the current passing through the enclosed surface.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Ampere</w:t>
      </w:r>
      <w:r w:rsidDel="00000000" w:rsidR="00000000" w:rsidRPr="00000000">
        <w:rPr>
          <w:rFonts w:eastAsia="Times New Roman" w:ascii="Times New Roman" w:hAnsi="Times New Roman" w:cs="Times New Roman"/>
          <w:sz w:val="20"/>
          <w:highlight w:val="none"/>
          <w:rtl w:val="0"/>
        </w:rPr>
        <w:t xml:space="preserve">'s Law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Ampere's law, along with Faraday's law of induction and two laws named for Gauss make up the four fundamental equations of electromagnetism named for this physicist.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James Clerk </w:t>
      </w:r>
      <w:r w:rsidDel="00000000" w:rsidR="00000000" w:rsidRPr="00000000">
        <w:rPr>
          <w:rFonts w:eastAsia="Times New Roman" w:ascii="Times New Roman" w:hAnsi="Times New Roman" w:cs="Times New Roman"/>
          <w:b w:val="1"/>
          <w:sz w:val="20"/>
          <w:highlight w:val="none"/>
          <w:u w:val="single"/>
          <w:rtl w:val="0"/>
        </w:rPr>
        <w:t xml:space="preserve">Maxwell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its differential form, Ampere's law states that the the magnetic permeability times the current density plus the displacement current density is equal to this operator acting on the magnetic field.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Curl</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rot</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del cross</w:t>
      </w:r>
      <w:r w:rsidDel="00000000" w:rsidR="00000000" w:rsidRPr="00000000">
        <w:rPr>
          <w:rFonts w:eastAsia="Times New Roman" w:ascii="Times New Roman" w:hAnsi="Times New Roman" w:cs="Times New Roman"/>
          <w:sz w:val="20"/>
          <w:highlight w:val="none"/>
          <w:rtl w:val="0"/>
        </w:rPr>
        <w:t xml:space="preserve">, prompt on "del", prompt on "nabla"]</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8.  In this novel, the dog Karenin dies of cancer after the protagonists move into the country.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novel set in Prague that details the love between the surgeon Tomas and the photographer Tereza.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Unbearable Lightness of Being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The Unbearable Lightness of Being </w:t>
      </w:r>
      <w:r w:rsidDel="00000000" w:rsidR="00000000" w:rsidRPr="00000000">
        <w:rPr>
          <w:rFonts w:eastAsia="Times New Roman" w:ascii="Times New Roman" w:hAnsi="Times New Roman" w:cs="Times New Roman"/>
          <w:sz w:val="20"/>
          <w:highlight w:val="none"/>
          <w:rtl w:val="0"/>
        </w:rPr>
        <w:t xml:space="preserve">was written by this Czech author, who also wrote </w:t>
      </w:r>
      <w:r w:rsidDel="00000000" w:rsidR="00000000" w:rsidRPr="00000000">
        <w:rPr>
          <w:rFonts w:eastAsia="Times New Roman" w:ascii="Times New Roman" w:hAnsi="Times New Roman" w:cs="Times New Roman"/>
          <w:i w:val="1"/>
          <w:sz w:val="20"/>
          <w:highlight w:val="none"/>
          <w:rtl w:val="0"/>
        </w:rPr>
        <w:t xml:space="preserve">The Book of Laughter and Forgetting </w:t>
      </w:r>
      <w:r w:rsidDel="00000000" w:rsidR="00000000" w:rsidRPr="00000000">
        <w:rPr>
          <w:rFonts w:eastAsia="Times New Roman" w:ascii="Times New Roman" w:hAnsi="Times New Roman" w:cs="Times New Roman"/>
          <w:sz w:val="20"/>
          <w:highlight w:val="none"/>
          <w:rtl w:val="0"/>
        </w:rPr>
        <w:t xml:space="preserve">and the short story collection </w:t>
      </w:r>
      <w:r w:rsidDel="00000000" w:rsidR="00000000" w:rsidRPr="00000000">
        <w:rPr>
          <w:rFonts w:eastAsia="Times New Roman" w:ascii="Times New Roman" w:hAnsi="Times New Roman" w:cs="Times New Roman"/>
          <w:i w:val="1"/>
          <w:sz w:val="20"/>
          <w:highlight w:val="none"/>
          <w:rtl w:val="0"/>
        </w:rPr>
        <w:t xml:space="preserve">Laughable Loves.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Milan </w:t>
      </w:r>
      <w:r w:rsidDel="00000000" w:rsidR="00000000" w:rsidRPr="00000000">
        <w:rPr>
          <w:rFonts w:eastAsia="Times New Roman" w:ascii="Times New Roman" w:hAnsi="Times New Roman" w:cs="Times New Roman"/>
          <w:b w:val="1"/>
          <w:sz w:val="20"/>
          <w:highlight w:val="none"/>
          <w:u w:val="single"/>
          <w:rtl w:val="0"/>
        </w:rPr>
        <w:t xml:space="preserve">Kundera</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novel by Kundera, Ludvik Jahn writes “Optimism is the opium of the people!” on a postcard, leading to his expulsion from the Communist Party.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Joke</w:t>
      </w:r>
      <w:r w:rsidDel="00000000" w:rsidR="00000000" w:rsidRPr="00000000">
        <w:rPr>
          <w:rFonts w:eastAsia="Times New Roman" w:ascii="Times New Roman" w:hAnsi="Times New Roman" w:cs="Times New Roman"/>
          <w:i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[or </w:t>
      </w:r>
      <w:r w:rsidDel="00000000" w:rsidR="00000000" w:rsidRPr="00000000">
        <w:rPr>
          <w:rFonts w:eastAsia="Times New Roman" w:ascii="Times New Roman" w:hAnsi="Times New Roman" w:cs="Times New Roman"/>
          <w:b w:val="1"/>
          <w:i w:val="1"/>
          <w:sz w:val="20"/>
          <w:highlight w:val="none"/>
          <w:u w:val="single"/>
          <w:rtl w:val="0"/>
        </w:rPr>
        <w:t xml:space="preserve">Žert</w:t>
      </w:r>
      <w:r w:rsidDel="00000000" w:rsidR="00000000" w:rsidRPr="00000000">
        <w:rPr>
          <w:rFonts w:eastAsia="Times New Roman" w:ascii="Times New Roman" w:hAnsi="Times New Roman" w:cs="Times New Roman"/>
          <w:b w:val="1"/>
          <w:sz w:val="20"/>
          <w:highlight w:val="none"/>
          <w:u w:val="singl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The s-curve named for this sculptor can be seen in a figure leaning on a stump while holding a baby.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Greek sculptor who created </w:t>
      </w:r>
      <w:r w:rsidDel="00000000" w:rsidR="00000000" w:rsidRPr="00000000">
        <w:rPr>
          <w:rFonts w:eastAsia="Times New Roman" w:ascii="Times New Roman" w:hAnsi="Times New Roman" w:cs="Times New Roman"/>
          <w:i w:val="1"/>
          <w:sz w:val="20"/>
          <w:highlight w:val="none"/>
          <w:rtl w:val="0"/>
        </w:rPr>
        <w:t xml:space="preserve">Hermes Bearing the Infant Dionysus</w:t>
      </w:r>
      <w:r w:rsidDel="00000000" w:rsidR="00000000" w:rsidRPr="00000000">
        <w:rPr>
          <w:rFonts w:eastAsia="Times New Roman" w:ascii="Times New Roman" w:hAnsi="Times New Roman" w:cs="Times New Roman"/>
          <w:sz w:val="20"/>
          <w:highlight w:val="none"/>
          <w:rtl w:val="0"/>
        </w:rPr>
        <w:t xml:space="preserve"> as well as </w:t>
      </w:r>
      <w:r w:rsidDel="00000000" w:rsidR="00000000" w:rsidRPr="00000000">
        <w:rPr>
          <w:rFonts w:eastAsia="Times New Roman" w:ascii="Times New Roman" w:hAnsi="Times New Roman" w:cs="Times New Roman"/>
          <w:i w:val="1"/>
          <w:sz w:val="20"/>
          <w:highlight w:val="none"/>
          <w:rtl w:val="0"/>
        </w:rPr>
        <w:t xml:space="preserve">Aphrodite of Cnidus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Praxiteles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Praxiteles was once thought to have created this statue of the goddess of love that famously does not have any arms.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Venus de Milo</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Aphrodite of Milos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Praxiteles created two depictions of this God leaning on a tree. In one he is about to stab a lizard, making the descriptor Sauroktonos appropriate.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Apollo</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Identify the following deities associated with fire,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Greek counterpart of the Roman Vulcan is a son of Zeus and Hera and serves as the gods’ blacksmith.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Hephaestus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Hindu god of fire is immortal as a result of his torches being lit every day.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Agni</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Aztec psychopomp and twin of Quetzalcoatl is more often associated with lightning, though in one story, he uses a “fire serpent” to throw his bolts of electricity.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Xolotl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It studies deterministic systems in which a small change in the initial conditions results in a large change in the long term behavior, exemplified by the butterfly effect..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branch of mathematics which has applications systems such as weather, fluid dynamics, and orbits in outer space.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Chaos</w:t>
      </w:r>
      <w:r w:rsidDel="00000000" w:rsidR="00000000" w:rsidRPr="00000000">
        <w:rPr>
          <w:rFonts w:eastAsia="Times New Roman" w:ascii="Times New Roman" w:hAnsi="Times New Roman" w:cs="Times New Roman"/>
          <w:sz w:val="20"/>
          <w:highlight w:val="none"/>
          <w:rtl w:val="0"/>
        </w:rPr>
        <w:t xml:space="preserve"> Theory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problem of celestial mechanics is one of the simplest problems allowing for chaotic solutions.  This problem is encountered when considering the orbit of the moon around the Earth around the sun.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Three Body</w:t>
      </w:r>
      <w:r w:rsidDel="00000000" w:rsidR="00000000" w:rsidRPr="00000000">
        <w:rPr>
          <w:rFonts w:eastAsia="Times New Roman" w:ascii="Times New Roman" w:hAnsi="Times New Roman" w:cs="Times New Roman"/>
          <w:sz w:val="20"/>
          <w:highlight w:val="none"/>
          <w:rtl w:val="0"/>
        </w:rPr>
        <w:t xml:space="preserve"> Problem [accept </w:t>
      </w:r>
      <w:r w:rsidDel="00000000" w:rsidR="00000000" w:rsidRPr="00000000">
        <w:rPr>
          <w:rFonts w:eastAsia="Times New Roman" w:ascii="Times New Roman" w:hAnsi="Times New Roman" w:cs="Times New Roman"/>
          <w:b w:val="1"/>
          <w:sz w:val="20"/>
          <w:highlight w:val="none"/>
          <w:u w:val="single"/>
          <w:rtl w:val="0"/>
        </w:rPr>
        <w:t xml:space="preserve">N-body</w:t>
      </w:r>
      <w:r w:rsidDel="00000000" w:rsidR="00000000" w:rsidRPr="00000000">
        <w:rPr>
          <w:rFonts w:eastAsia="Times New Roman" w:ascii="Times New Roman" w:hAnsi="Times New Roman" w:cs="Times New Roman"/>
          <w:sz w:val="20"/>
          <w:highlight w:val="none"/>
          <w:rtl w:val="0"/>
        </w:rPr>
        <w:t xml:space="preserve"> problem]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Though they cannot exist in a 2D system, solutions of chaotic systems in higher dimensions will approach these fractal shapes.  Examples appear in the Lorenz equation and the Henon equation. </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Strange Attractor</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You may not be Ansel Adams but that doesn’t mean you won’t get to answer some questions about a certain national park.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It’s not Yosemite, but this national park is plenty beautiful. Come to see such famous rock formations as Thor’s Hammer, the Natural Bridge, and the Wall of Windows.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Bryce Canyon</w:t>
      </w:r>
      <w:r w:rsidDel="00000000" w:rsidR="00000000" w:rsidRPr="00000000">
        <w:rPr>
          <w:rFonts w:eastAsia="Times New Roman" w:ascii="Times New Roman" w:hAnsi="Times New Roman" w:cs="Times New Roman"/>
          <w:sz w:val="20"/>
          <w:highlight w:val="none"/>
          <w:rtl w:val="0"/>
        </w:rPr>
        <w:t xml:space="preserve"> National Park</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In the same state as Bryce Canyon is this remnant of Lake Bonneville, the largest of its kind in North America.</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Great Salt Lake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Bryce Canyon and the Great Salt Lake is located in this Beehive State.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Utah</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In 1848, the government of this nation passed the reformatory April Laws,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country where Magyar nationals protested in Buda and Pest to gain independence from Austria.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Hungary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Austrian minister recognized Hungary’s independence because he was too busy suppressing uprisings in his county. He may be better known for being a key figure at the Congress of Vienna.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Prince Klemens von </w:t>
      </w:r>
      <w:r w:rsidDel="00000000" w:rsidR="00000000" w:rsidRPr="00000000">
        <w:rPr>
          <w:rFonts w:eastAsia="Times New Roman" w:ascii="Times New Roman" w:hAnsi="Times New Roman" w:cs="Times New Roman"/>
          <w:b w:val="1"/>
          <w:sz w:val="20"/>
          <w:highlight w:val="none"/>
          <w:u w:val="single"/>
          <w:rtl w:val="0"/>
        </w:rPr>
        <w:t xml:space="preserve">Metternich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Hungarian journalist and statesman became regent-president of Hungary. He only reigned for about a year before his incompetence handling the military got him ousted.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Lajos </w:t>
      </w:r>
      <w:r w:rsidDel="00000000" w:rsidR="00000000" w:rsidRPr="00000000">
        <w:rPr>
          <w:rFonts w:eastAsia="Times New Roman" w:ascii="Times New Roman" w:hAnsi="Times New Roman" w:cs="Times New Roman"/>
          <w:b w:val="1"/>
          <w:sz w:val="20"/>
          <w:highlight w:val="none"/>
          <w:u w:val="single"/>
          <w:rtl w:val="0"/>
        </w:rPr>
        <w:t xml:space="preserve">Kossuth</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In this story, testimony is given by a woodcutter, an old woman, and a Buddhist priest.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short story in which different witnesses give accounts of a murder in the titular bamboo forest.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“In a Grove”</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a Grove” is a short story by this Japanese author of “Hell Screen” and “The Spider’s Thread,” whose story “Rashomon” lent its name to the film adaptation of “In a Grove” and is the namesake of a Japanese literary prize.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Ryunosuke </w:t>
      </w:r>
      <w:r w:rsidDel="00000000" w:rsidR="00000000" w:rsidRPr="00000000">
        <w:rPr>
          <w:rFonts w:eastAsia="Times New Roman" w:ascii="Times New Roman" w:hAnsi="Times New Roman" w:cs="Times New Roman"/>
          <w:b w:val="1"/>
          <w:sz w:val="20"/>
          <w:highlight w:val="none"/>
          <w:u w:val="single"/>
          <w:rtl w:val="0"/>
        </w:rPr>
        <w:t xml:space="preserve">Akutagawa</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Akutagawa story is this one, in which Zenchi Naigu studies religious texts in an attempt to shrink the titular body part, which at the beginning of the story protrudes greatly.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Nose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This think developed the idea of an iron cage of rationality that trapped individuals in a bureaucracy of efficiency.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German sociologist who studied the rise of disenchantment with modern society and who is often cited with Karl Marx and Emile Durkheim as the principal architect of modern social science.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Max </w:t>
      </w:r>
      <w:r w:rsidDel="00000000" w:rsidR="00000000" w:rsidRPr="00000000">
        <w:rPr>
          <w:rFonts w:eastAsia="Times New Roman" w:ascii="Times New Roman" w:hAnsi="Times New Roman" w:cs="Times New Roman"/>
          <w:b w:val="1"/>
          <w:sz w:val="20"/>
          <w:highlight w:val="none"/>
          <w:u w:val="single"/>
          <w:rtl w:val="0"/>
        </w:rPr>
        <w:t xml:space="preserve">Weber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Weber's most famous work is about  how the ethic of this religious group, particularly Calvinism, lead people to work to accomplish material success in a way Catholicism did not.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Protestantism</w:t>
      </w:r>
      <w:r w:rsidDel="00000000" w:rsidR="00000000" w:rsidRPr="00000000">
        <w:rPr>
          <w:rFonts w:eastAsia="Times New Roman" w:ascii="Times New Roman" w:hAnsi="Times New Roman" w:cs="Times New Roman"/>
          <w:sz w:val="20"/>
          <w:highlight w:val="none"/>
          <w:rtl w:val="0"/>
        </w:rPr>
        <w:t xml:space="preserve"> [accept word forms]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Weber's other works include the essay Politics as a Vocation which defines the state as the entity that has a monopoly on the legitimate use of this entity.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Physical </w:t>
      </w:r>
      <w:r w:rsidDel="00000000" w:rsidR="00000000" w:rsidRPr="00000000">
        <w:rPr>
          <w:rFonts w:eastAsia="Times New Roman" w:ascii="Times New Roman" w:hAnsi="Times New Roman" w:cs="Times New Roman"/>
          <w:b w:val="1"/>
          <w:sz w:val="20"/>
          <w:highlight w:val="none"/>
          <w:u w:val="single"/>
          <w:rtl w:val="0"/>
        </w:rPr>
        <w:t xml:space="preserve">Force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violence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Second copies of this structure are inactivated to form Barr bodies--variations in that process lead to the fur pattern of calico cats.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sex chromosome.  Females carry two copies of it, while males only carry one.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X</w:t>
      </w:r>
      <w:r w:rsidDel="00000000" w:rsidR="00000000" w:rsidRPr="00000000">
        <w:rPr>
          <w:rFonts w:eastAsia="Times New Roman" w:ascii="Times New Roman" w:hAnsi="Times New Roman" w:cs="Times New Roman"/>
          <w:sz w:val="20"/>
          <w:highlight w:val="none"/>
          <w:rtl w:val="0"/>
        </w:rPr>
        <w:t xml:space="preserve"> Chromosome [accept Chromosome </w:t>
      </w:r>
      <w:r w:rsidDel="00000000" w:rsidR="00000000" w:rsidRPr="00000000">
        <w:rPr>
          <w:rFonts w:eastAsia="Times New Roman" w:ascii="Times New Roman" w:hAnsi="Times New Roman" w:cs="Times New Roman"/>
          <w:b w:val="1"/>
          <w:sz w:val="20"/>
          <w:highlight w:val="none"/>
          <w:u w:val="single"/>
          <w:rtl w:val="0"/>
        </w:rPr>
        <w:t xml:space="preserve">Twenty Three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Genotypes that are not sex linked can be mapped on this type of diagram.  A dibybrid cross on one of these diagrams gives the expected twenty five fifty twenty-five probability distribution.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Punnett</w:t>
      </w:r>
      <w:r w:rsidDel="00000000" w:rsidR="00000000" w:rsidRPr="00000000">
        <w:rPr>
          <w:rFonts w:eastAsia="Times New Roman" w:ascii="Times New Roman" w:hAnsi="Times New Roman" w:cs="Times New Roman"/>
          <w:sz w:val="20"/>
          <w:highlight w:val="none"/>
          <w:rtl w:val="0"/>
        </w:rPr>
        <w:t xml:space="preserve"> Square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X-linked traits require a modified Punnett square, such as this X linked trait which affects the US male population and can be tested for using the Ishihara test plate.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Red Green </w:t>
      </w:r>
      <w:r w:rsidDel="00000000" w:rsidR="00000000" w:rsidRPr="00000000">
        <w:rPr>
          <w:rFonts w:eastAsia="Times New Roman" w:ascii="Times New Roman" w:hAnsi="Times New Roman" w:cs="Times New Roman"/>
          <w:b w:val="1"/>
          <w:sz w:val="20"/>
          <w:highlight w:val="none"/>
          <w:u w:val="single"/>
          <w:rtl w:val="0"/>
        </w:rPr>
        <w:t xml:space="preserve">Color Blindness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Individual sections of this work talk about the turnover and process circulation of the title concept.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work, whose last 2 volumes were compiled after its author’s death. It decries “commodity fetishism” and introduces the “labor theory of value.”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Das </w:t>
      </w:r>
      <w:r w:rsidDel="00000000" w:rsidR="00000000" w:rsidRPr="00000000">
        <w:rPr>
          <w:rFonts w:eastAsia="Times New Roman" w:ascii="Times New Roman" w:hAnsi="Times New Roman" w:cs="Times New Roman"/>
          <w:b w:val="1"/>
          <w:i w:val="1"/>
          <w:sz w:val="20"/>
          <w:highlight w:val="none"/>
          <w:u w:val="single"/>
          <w:rtl w:val="0"/>
        </w:rPr>
        <w:t xml:space="preserve">Kapital</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Das Kapital</w:t>
      </w:r>
      <w:r w:rsidDel="00000000" w:rsidR="00000000" w:rsidRPr="00000000">
        <w:rPr>
          <w:rFonts w:eastAsia="Times New Roman" w:ascii="Times New Roman" w:hAnsi="Times New Roman" w:cs="Times New Roman"/>
          <w:sz w:val="20"/>
          <w:highlight w:val="none"/>
          <w:rtl w:val="0"/>
        </w:rPr>
        <w:t xml:space="preserve"> was by Friedrich Engels and this man, who also collaborated with Engels on </w:t>
      </w:r>
      <w:r w:rsidDel="00000000" w:rsidR="00000000" w:rsidRPr="00000000">
        <w:rPr>
          <w:rFonts w:eastAsia="Times New Roman" w:ascii="Times New Roman" w:hAnsi="Times New Roman" w:cs="Times New Roman"/>
          <w:i w:val="1"/>
          <w:sz w:val="20"/>
          <w:highlight w:val="none"/>
          <w:rtl w:val="0"/>
        </w:rPr>
        <w:t xml:space="preserve">The Communist Manifesto</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Karl </w:t>
      </w:r>
      <w:r w:rsidDel="00000000" w:rsidR="00000000" w:rsidRPr="00000000">
        <w:rPr>
          <w:rFonts w:eastAsia="Times New Roman" w:ascii="Times New Roman" w:hAnsi="Times New Roman" w:cs="Times New Roman"/>
          <w:b w:val="1"/>
          <w:sz w:val="20"/>
          <w:highlight w:val="none"/>
          <w:u w:val="single"/>
          <w:rtl w:val="0"/>
        </w:rPr>
        <w:t xml:space="preserve">Marx</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Marx wrote a work entitled </w:t>
      </w:r>
      <w:r w:rsidDel="00000000" w:rsidR="00000000" w:rsidRPr="00000000">
        <w:rPr>
          <w:rFonts w:eastAsia="Times New Roman" w:ascii="Times New Roman" w:hAnsi="Times New Roman" w:cs="Times New Roman"/>
          <w:i w:val="1"/>
          <w:sz w:val="20"/>
          <w:highlight w:val="none"/>
          <w:rtl w:val="0"/>
        </w:rPr>
        <w:t xml:space="preserve">Theses on</w:t>
      </w:r>
      <w:r w:rsidDel="00000000" w:rsidR="00000000" w:rsidRPr="00000000">
        <w:rPr>
          <w:rFonts w:eastAsia="Times New Roman" w:ascii="Times New Roman" w:hAnsi="Times New Roman" w:cs="Times New Roman"/>
          <w:sz w:val="20"/>
          <w:highlight w:val="none"/>
          <w:rtl w:val="0"/>
        </w:rPr>
        <w:t xml:space="preserve"> this man, a fellow Young Hegelian. He wrote </w:t>
      </w:r>
      <w:r w:rsidDel="00000000" w:rsidR="00000000" w:rsidRPr="00000000">
        <w:rPr>
          <w:rFonts w:eastAsia="Times New Roman" w:ascii="Times New Roman" w:hAnsi="Times New Roman" w:cs="Times New Roman"/>
          <w:i w:val="1"/>
          <w:sz w:val="20"/>
          <w:highlight w:val="none"/>
          <w:rtl w:val="0"/>
        </w:rPr>
        <w:t xml:space="preserve">The Essence of Christianity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Ludwig </w:t>
      </w:r>
      <w:r w:rsidDel="00000000" w:rsidR="00000000" w:rsidRPr="00000000">
        <w:rPr>
          <w:rFonts w:eastAsia="Times New Roman" w:ascii="Times New Roman" w:hAnsi="Times New Roman" w:cs="Times New Roman"/>
          <w:b w:val="1"/>
          <w:sz w:val="20"/>
          <w:highlight w:val="none"/>
          <w:u w:val="single"/>
          <w:rtl w:val="0"/>
        </w:rPr>
        <w:t xml:space="preserve">Feuerbach</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The protagonist of this short story swings her cane at a passing dog, causing her to lose her balance and fall into a ditch.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story that sees Phoenix Jackson make a journey to Natchez in order to find medicine for her lye-swallowing son.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 </w:t>
      </w:r>
      <w:r w:rsidDel="00000000" w:rsidR="00000000" w:rsidRPr="00000000">
        <w:rPr>
          <w:rFonts w:eastAsia="Times New Roman" w:ascii="Times New Roman" w:hAnsi="Times New Roman" w:cs="Times New Roman"/>
          <w:b w:val="1"/>
          <w:sz w:val="20"/>
          <w:highlight w:val="none"/>
          <w:u w:val="single"/>
          <w:rtl w:val="0"/>
        </w:rPr>
        <w:t xml:space="preserve">Worn Path</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Worn Path” is a story by this American author of </w:t>
      </w:r>
      <w:r w:rsidDel="00000000" w:rsidR="00000000" w:rsidRPr="00000000">
        <w:rPr>
          <w:rFonts w:eastAsia="Times New Roman" w:ascii="Times New Roman" w:hAnsi="Times New Roman" w:cs="Times New Roman"/>
          <w:i w:val="1"/>
          <w:sz w:val="20"/>
          <w:highlight w:val="none"/>
          <w:rtl w:val="0"/>
        </w:rPr>
        <w:t xml:space="preserve">The Robber Bridegroom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The Optimist’s Daughter.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Eudora </w:t>
      </w:r>
      <w:r w:rsidDel="00000000" w:rsidR="00000000" w:rsidRPr="00000000">
        <w:rPr>
          <w:rFonts w:eastAsia="Times New Roman" w:ascii="Times New Roman" w:hAnsi="Times New Roman" w:cs="Times New Roman"/>
          <w:b w:val="1"/>
          <w:sz w:val="20"/>
          <w:highlight w:val="none"/>
          <w:u w:val="single"/>
          <w:rtl w:val="0"/>
        </w:rPr>
        <w:t xml:space="preserve">Welty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Welty’s first collection of short stories is titled for a curtain of this color.  In one story, Sir Gawain gets involved in a beheading contest with a knight of this color.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green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This council was led by theologian John Gerson and King Sigismund of Lexembourg spearheaded the effort to call it.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council that settled the issue of having three popes, and burned Jan Hus at the stake for heresy.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Council of </w:t>
      </w:r>
      <w:r w:rsidDel="00000000" w:rsidR="00000000" w:rsidRPr="00000000">
        <w:rPr>
          <w:rFonts w:eastAsia="Times New Roman" w:ascii="Times New Roman" w:hAnsi="Times New Roman" w:cs="Times New Roman"/>
          <w:b w:val="1"/>
          <w:sz w:val="20"/>
          <w:highlight w:val="none"/>
          <w:u w:val="single"/>
          <w:rtl w:val="0"/>
        </w:rPr>
        <w:t xml:space="preserve">Constance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Council of Constance followed this council that attempted to end the Schism, however it elected Pope Alexander V to be the third reigning Pope.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Council of </w:t>
      </w:r>
      <w:r w:rsidDel="00000000" w:rsidR="00000000" w:rsidRPr="00000000">
        <w:rPr>
          <w:rFonts w:eastAsia="Times New Roman" w:ascii="Times New Roman" w:hAnsi="Times New Roman" w:cs="Times New Roman"/>
          <w:b w:val="1"/>
          <w:sz w:val="20"/>
          <w:highlight w:val="none"/>
          <w:u w:val="single"/>
          <w:rtl w:val="0"/>
        </w:rPr>
        <w:t xml:space="preserve">Pisa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Council of Constance elected the 13th pope of this name, the 12th of whom had been the recent ruling pope in Rome. It is also the name of a “great” pope who is the namesake of a certain kind of chant.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Greg</w:t>
      </w:r>
      <w:r w:rsidDel="00000000" w:rsidR="00000000" w:rsidRPr="00000000">
        <w:rPr>
          <w:rFonts w:eastAsia="Times New Roman" w:ascii="Times New Roman" w:hAnsi="Times New Roman" w:cs="Times New Roman"/>
          <w:sz w:val="20"/>
          <w:highlight w:val="none"/>
          <w:rtl w:val="0"/>
        </w:rPr>
        <w:t xml:space="preserve">ory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Strange details in this painting include a pig in a nuns' habit and a pair of ears holding a knife.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triptych that depicts the transition of man from the Garden of Eden to sexual paradise and finally hell itself.</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Garden of Earthly Delights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w:t>
      </w:r>
      <w:r w:rsidDel="00000000" w:rsidR="00000000" w:rsidRPr="00000000">
        <w:rPr>
          <w:rFonts w:eastAsia="Times New Roman" w:ascii="Times New Roman" w:hAnsi="Times New Roman" w:cs="Times New Roman"/>
          <w:i w:val="1"/>
          <w:sz w:val="20"/>
          <w:highlight w:val="none"/>
          <w:rtl w:val="0"/>
        </w:rPr>
        <w:t xml:space="preserve">Garden of Earthly Delights</w:t>
      </w:r>
      <w:r w:rsidDel="00000000" w:rsidR="00000000" w:rsidRPr="00000000">
        <w:rPr>
          <w:rFonts w:eastAsia="Times New Roman" w:ascii="Times New Roman" w:hAnsi="Times New Roman" w:cs="Times New Roman"/>
          <w:sz w:val="20"/>
          <w:highlight w:val="none"/>
          <w:rtl w:val="0"/>
        </w:rPr>
        <w:t xml:space="preserve"> was painted by this Early Netherlandish master whose other works include </w:t>
      </w:r>
      <w:r w:rsidDel="00000000" w:rsidR="00000000" w:rsidRPr="00000000">
        <w:rPr>
          <w:rFonts w:eastAsia="Times New Roman" w:ascii="Times New Roman" w:hAnsi="Times New Roman" w:cs="Times New Roman"/>
          <w:i w:val="1"/>
          <w:sz w:val="20"/>
          <w:highlight w:val="none"/>
          <w:rtl w:val="0"/>
        </w:rPr>
        <w:t xml:space="preserve">Death and the Miser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Hieronymus </w:t>
      </w:r>
      <w:r w:rsidDel="00000000" w:rsidR="00000000" w:rsidRPr="00000000">
        <w:rPr>
          <w:rFonts w:eastAsia="Times New Roman" w:ascii="Times New Roman" w:hAnsi="Times New Roman" w:cs="Times New Roman"/>
          <w:b w:val="1"/>
          <w:sz w:val="20"/>
          <w:highlight w:val="none"/>
          <w:u w:val="single"/>
          <w:rtl w:val="0"/>
        </w:rPr>
        <w:t xml:space="preserve">Bosch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allegorical work by Bosch was inspired by a Sebastian Brant book of the same name and depicts a pink flag above a group of seafarers that includes a nun playing the lute.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Ship of Fools</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6 - DONE.docx</dc:title>
</cp:coreProperties>
</file>